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699" w:rsidRPr="003C7415" w:rsidRDefault="00C31699">
      <w:pPr>
        <w:pStyle w:val="1"/>
        <w:jc w:val="center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204"/>
      </w:tblGrid>
      <w:tr w:rsidR="00C31699" w:rsidTr="00146336">
        <w:trPr>
          <w:trHeight w:val="4317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bookmarkEnd w:id="0"/>
          <w:p w:rsidR="00C31699" w:rsidRPr="00CE718E" w:rsidRDefault="002B588F" w:rsidP="00CE718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SM_500.jpg" style="width:188.25pt;height:188.25pt;visibility:visible">
                  <v:imagedata r:id="rId7" o:title=""/>
                </v:shape>
              </w:pict>
            </w:r>
          </w:p>
        </w:tc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31699" w:rsidRPr="00CE718E" w:rsidRDefault="00C31699" w:rsidP="00CE718E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CE718E">
              <w:rPr>
                <w:b/>
                <w:bCs/>
                <w:sz w:val="28"/>
                <w:szCs w:val="28"/>
              </w:rPr>
              <w:t>Столы складные массажные со стальными ножками.</w:t>
            </w:r>
          </w:p>
          <w:p w:rsidR="00C31699" w:rsidRPr="00CE718E" w:rsidRDefault="00C31699" w:rsidP="00CE718E">
            <w:pPr>
              <w:jc w:val="center"/>
              <w:rPr>
                <w:rStyle w:val="ab"/>
                <w:b w:val="0"/>
                <w:sz w:val="22"/>
                <w:szCs w:val="22"/>
                <w:lang w:val="ru-RU" w:eastAsia="ru-RU"/>
              </w:rPr>
            </w:pPr>
            <w:r w:rsidRPr="00CE718E">
              <w:rPr>
                <w:rStyle w:val="ab"/>
                <w:b w:val="0"/>
                <w:bCs w:val="0"/>
                <w:sz w:val="22"/>
                <w:szCs w:val="22"/>
                <w:lang w:val="ru-RU" w:eastAsia="ru-RU"/>
              </w:rPr>
              <w:t>(Арт</w:t>
            </w:r>
            <w:r w:rsidRPr="00CE718E">
              <w:rPr>
                <w:rStyle w:val="ab"/>
                <w:b w:val="0"/>
                <w:lang w:val="ru-RU" w:eastAsia="ru-RU"/>
              </w:rPr>
              <w:t>.</w:t>
            </w:r>
            <w:r w:rsidRPr="00CE718E">
              <w:rPr>
                <w:rStyle w:val="ab"/>
                <w:b w:val="0"/>
                <w:bCs w:val="0"/>
                <w:sz w:val="22"/>
                <w:szCs w:val="22"/>
                <w:lang w:val="ru-RU" w:eastAsia="ru-RU"/>
              </w:rPr>
              <w:t xml:space="preserve"> М185</w:t>
            </w:r>
            <w:r w:rsidRPr="00CE718E">
              <w:rPr>
                <w:rStyle w:val="ab"/>
                <w:b w:val="0"/>
                <w:sz w:val="22"/>
                <w:szCs w:val="22"/>
                <w:lang w:eastAsia="ru-RU"/>
              </w:rPr>
              <w:t xml:space="preserve">, </w:t>
            </w:r>
            <w:r w:rsidRPr="00CE718E">
              <w:rPr>
                <w:rStyle w:val="ab"/>
                <w:b w:val="0"/>
                <w:bCs w:val="0"/>
                <w:sz w:val="22"/>
                <w:szCs w:val="22"/>
                <w:lang w:val="ru-RU" w:eastAsia="ru-RU"/>
              </w:rPr>
              <w:t>М190</w:t>
            </w:r>
            <w:r w:rsidRPr="00CE718E">
              <w:rPr>
                <w:rStyle w:val="ab"/>
                <w:b w:val="0"/>
                <w:sz w:val="22"/>
                <w:szCs w:val="22"/>
                <w:lang w:eastAsia="ru-RU"/>
              </w:rPr>
              <w:t xml:space="preserve">, </w:t>
            </w:r>
            <w:r w:rsidRPr="00CE718E">
              <w:rPr>
                <w:rStyle w:val="ab"/>
                <w:b w:val="0"/>
                <w:bCs w:val="0"/>
                <w:sz w:val="22"/>
                <w:szCs w:val="22"/>
                <w:lang w:val="ru-RU" w:eastAsia="ru-RU"/>
              </w:rPr>
              <w:t>М195</w:t>
            </w:r>
            <w:r w:rsidRPr="00CE718E">
              <w:rPr>
                <w:rStyle w:val="ab"/>
                <w:b w:val="0"/>
                <w:sz w:val="22"/>
                <w:szCs w:val="22"/>
                <w:lang w:eastAsia="ru-RU"/>
              </w:rPr>
              <w:t xml:space="preserve">, </w:t>
            </w:r>
            <w:r w:rsidRPr="00CE718E">
              <w:rPr>
                <w:rStyle w:val="ab"/>
                <w:b w:val="0"/>
                <w:bCs w:val="0"/>
                <w:sz w:val="22"/>
                <w:szCs w:val="22"/>
                <w:lang w:val="ru-RU" w:eastAsia="ru-RU"/>
              </w:rPr>
              <w:t>3М185</w:t>
            </w:r>
            <w:r w:rsidRPr="00CE718E">
              <w:rPr>
                <w:rStyle w:val="ab"/>
                <w:b w:val="0"/>
                <w:sz w:val="22"/>
                <w:szCs w:val="22"/>
                <w:lang w:eastAsia="ru-RU"/>
              </w:rPr>
              <w:t xml:space="preserve">, </w:t>
            </w:r>
            <w:r w:rsidRPr="00CE718E">
              <w:rPr>
                <w:rStyle w:val="ab"/>
                <w:b w:val="0"/>
                <w:bCs w:val="0"/>
                <w:sz w:val="22"/>
                <w:szCs w:val="22"/>
                <w:lang w:val="ru-RU" w:eastAsia="ru-RU"/>
              </w:rPr>
              <w:t>3М190</w:t>
            </w:r>
            <w:r w:rsidRPr="00CE718E">
              <w:rPr>
                <w:rStyle w:val="ab"/>
                <w:b w:val="0"/>
                <w:bCs w:val="0"/>
                <w:sz w:val="22"/>
                <w:szCs w:val="22"/>
                <w:lang w:eastAsia="ru-RU"/>
              </w:rPr>
              <w:t>)</w:t>
            </w:r>
          </w:p>
          <w:p w:rsidR="00C31699" w:rsidRPr="00CE718E" w:rsidRDefault="00C31699" w:rsidP="00CE718E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CE718E">
              <w:rPr>
                <w:rStyle w:val="ab"/>
                <w:sz w:val="22"/>
                <w:szCs w:val="22"/>
              </w:rPr>
              <w:t xml:space="preserve">Серия складных массажных кушеток со стальными </w:t>
            </w:r>
            <w:proofErr w:type="gramStart"/>
            <w:r w:rsidRPr="00CE718E">
              <w:rPr>
                <w:rStyle w:val="ab"/>
                <w:sz w:val="22"/>
                <w:szCs w:val="22"/>
              </w:rPr>
              <w:t xml:space="preserve">ножками </w:t>
            </w:r>
            <w:r w:rsidRPr="00CE718E">
              <w:rPr>
                <w:sz w:val="22"/>
                <w:szCs w:val="22"/>
              </w:rPr>
              <w:t xml:space="preserve"> имеет</w:t>
            </w:r>
            <w:proofErr w:type="gramEnd"/>
            <w:r w:rsidRPr="00CE718E">
              <w:rPr>
                <w:sz w:val="22"/>
                <w:szCs w:val="22"/>
              </w:rPr>
              <w:t xml:space="preserve"> прочный металлический каркас, четыре пары ножек из стали обеспечивают отличную устойчивость и максимальную допустимую нагрузку среди всех раскладных массажных столов </w:t>
            </w:r>
            <w:proofErr w:type="spellStart"/>
            <w:r w:rsidRPr="00CE718E">
              <w:rPr>
                <w:sz w:val="22"/>
                <w:szCs w:val="22"/>
              </w:rPr>
              <w:t>Гелиокс</w:t>
            </w:r>
            <w:proofErr w:type="spellEnd"/>
            <w:r w:rsidRPr="00CE718E">
              <w:rPr>
                <w:sz w:val="22"/>
                <w:szCs w:val="22"/>
              </w:rPr>
              <w:t xml:space="preserve"> . Кушетки предназначена для проведения как массажных, так и косметологических процедур. Благодаря портативной конструкции в сложенном виде данные модели трансформируется в чемодан весом от 15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CE718E">
                <w:rPr>
                  <w:sz w:val="22"/>
                  <w:szCs w:val="22"/>
                </w:rPr>
                <w:t>20 кг</w:t>
              </w:r>
            </w:smartTag>
            <w:r w:rsidRPr="00CE718E">
              <w:rPr>
                <w:sz w:val="22"/>
                <w:szCs w:val="22"/>
              </w:rPr>
              <w:t>, который удобно хранить и транспортировать. Обивка кушеток изготавливается из высококачественного кожзаменителя различных расцветок, обтяжка производится по бесшовной технологии. ООО «</w:t>
            </w:r>
            <w:proofErr w:type="spellStart"/>
            <w:r w:rsidRPr="00CE718E">
              <w:rPr>
                <w:sz w:val="22"/>
                <w:szCs w:val="22"/>
              </w:rPr>
              <w:t>Гелиокс</w:t>
            </w:r>
            <w:proofErr w:type="spellEnd"/>
            <w:r w:rsidRPr="00CE718E">
              <w:rPr>
                <w:sz w:val="22"/>
                <w:szCs w:val="22"/>
              </w:rPr>
              <w:t>» выпускает модели столов этой серии размером 185х62см, 190х70см и 195х77см, которые могут быть оснащены регулируемым подголовником.</w:t>
            </w:r>
          </w:p>
        </w:tc>
      </w:tr>
    </w:tbl>
    <w:p w:rsidR="00C31699" w:rsidRPr="009E35A4" w:rsidRDefault="00C31699" w:rsidP="009E35A4">
      <w:pPr>
        <w:rPr>
          <w:lang w:val="ru-RU"/>
        </w:rPr>
      </w:pPr>
    </w:p>
    <w:tbl>
      <w:tblPr>
        <w:tblW w:w="9385" w:type="pct"/>
        <w:tblCellSpacing w:w="0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5"/>
        <w:gridCol w:w="6669"/>
        <w:gridCol w:w="8"/>
        <w:gridCol w:w="8640"/>
      </w:tblGrid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Страна производителя</w:t>
            </w:r>
          </w:p>
        </w:tc>
        <w:tc>
          <w:tcPr>
            <w:tcW w:w="1717" w:type="pct"/>
            <w:gridSpan w:val="2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A81CD4">
            <w:pPr>
              <w:spacing w:line="276" w:lineRule="auto"/>
              <w:ind w:left="140" w:hanging="140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Россия</w:t>
            </w:r>
          </w:p>
          <w:p w:rsidR="00C31699" w:rsidRPr="004057F7" w:rsidRDefault="00C31699" w:rsidP="00B71345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от 1</w:t>
            </w:r>
            <w:r w:rsidR="00494678">
              <w:rPr>
                <w:sz w:val="22"/>
                <w:szCs w:val="22"/>
                <w:lang w:val="ru-RU" w:eastAsia="ru-RU"/>
              </w:rPr>
              <w:t xml:space="preserve">5 до 24,5 </w:t>
            </w:r>
            <w:r w:rsidRPr="004057F7">
              <w:rPr>
                <w:sz w:val="22"/>
                <w:szCs w:val="22"/>
                <w:lang w:val="ru-RU" w:eastAsia="ru-RU"/>
              </w:rPr>
              <w:t>кг (В зависимости от конфигурации)</w:t>
            </w:r>
          </w:p>
          <w:p w:rsidR="00C31699" w:rsidRPr="004057F7" w:rsidRDefault="00C31699" w:rsidP="00B71345">
            <w:pPr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74см</w:t>
            </w:r>
          </w:p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40 кг"/>
              </w:smartTagPr>
              <w:r w:rsidRPr="004057F7">
                <w:rPr>
                  <w:sz w:val="22"/>
                  <w:szCs w:val="22"/>
                  <w:lang w:val="ru-RU" w:eastAsia="ru-RU"/>
                </w:rPr>
                <w:t>2</w:t>
              </w:r>
              <w:r>
                <w:rPr>
                  <w:sz w:val="22"/>
                  <w:szCs w:val="22"/>
                  <w:lang w:val="ru-RU" w:eastAsia="ru-RU"/>
                </w:rPr>
                <w:t>4</w:t>
              </w:r>
              <w:r w:rsidRPr="004057F7">
                <w:rPr>
                  <w:sz w:val="22"/>
                  <w:szCs w:val="22"/>
                  <w:lang w:val="ru-RU" w:eastAsia="ru-RU"/>
                </w:rPr>
                <w:t>0 кг</w:t>
              </w:r>
            </w:smartTag>
          </w:p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92х62х15см (95х70х15см</w:t>
            </w:r>
            <w:r>
              <w:rPr>
                <w:sz w:val="22"/>
                <w:szCs w:val="22"/>
                <w:lang w:val="ru-RU" w:eastAsia="ru-RU"/>
              </w:rPr>
              <w:t xml:space="preserve"> и 97х77х15см)</w:t>
            </w:r>
          </w:p>
          <w:p w:rsidR="00C31699" w:rsidRPr="004057F7" w:rsidRDefault="00C31699" w:rsidP="00B71345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185х62см (190х70см</w:t>
            </w:r>
            <w:r>
              <w:rPr>
                <w:sz w:val="22"/>
                <w:szCs w:val="22"/>
                <w:lang w:val="ru-RU" w:eastAsia="ru-RU"/>
              </w:rPr>
              <w:t xml:space="preserve"> и 195х77см)</w:t>
            </w:r>
          </w:p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Четыре пары стальных ножек.</w:t>
            </w:r>
          </w:p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Металл</w:t>
            </w:r>
            <w:r w:rsidRPr="004057F7">
              <w:rPr>
                <w:sz w:val="22"/>
                <w:szCs w:val="22"/>
                <w:lang w:val="ru-RU" w:eastAsia="ru-RU"/>
              </w:rPr>
              <w:t>ическая, каркас из стальной профильной трубы.</w:t>
            </w:r>
          </w:p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Искусственная специализированная кожа высокого качества.</w:t>
            </w:r>
          </w:p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Заглушка прорези для лица (опционально)</w:t>
            </w:r>
          </w:p>
        </w:tc>
        <w:tc>
          <w:tcPr>
            <w:tcW w:w="2222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Default="00C31699">
            <w:pPr>
              <w:rPr>
                <w:sz w:val="22"/>
                <w:szCs w:val="22"/>
                <w:lang w:val="ru-RU" w:eastAsia="ru-RU"/>
              </w:rPr>
            </w:pPr>
          </w:p>
          <w:p w:rsidR="00C31699" w:rsidRPr="004057F7" w:rsidRDefault="00C31699" w:rsidP="00146336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Вес изделия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Высота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Допустимая нагрузка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Размер в сложенном виде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Размер в рабочем виде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Конструкция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Основа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rHeight w:val="211"/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Отделка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146336">
        <w:trPr>
          <w:trHeight w:val="200"/>
          <w:tblCellSpacing w:w="0" w:type="dxa"/>
        </w:trPr>
        <w:tc>
          <w:tcPr>
            <w:tcW w:w="1061" w:type="pct"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Комплектация</w:t>
            </w:r>
          </w:p>
        </w:tc>
        <w:tc>
          <w:tcPr>
            <w:tcW w:w="1717" w:type="pct"/>
            <w:gridSpan w:val="2"/>
            <w:vMerge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2" w:type="pct"/>
            <w:vMerge/>
            <w:tcBorders>
              <w:left w:val="single" w:sz="4" w:space="0" w:color="auto"/>
            </w:tcBorders>
            <w:vAlign w:val="center"/>
          </w:tcPr>
          <w:p w:rsidR="00C31699" w:rsidRPr="004057F7" w:rsidRDefault="00C31699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</w:p>
        </w:tc>
      </w:tr>
      <w:tr w:rsidR="00C31699" w:rsidRPr="009E6593" w:rsidTr="00041F8D">
        <w:trPr>
          <w:gridAfter w:val="2"/>
          <w:wAfter w:w="2224" w:type="pct"/>
          <w:trHeight w:val="1108"/>
          <w:tblCellSpacing w:w="0" w:type="dxa"/>
        </w:trPr>
        <w:tc>
          <w:tcPr>
            <w:tcW w:w="2776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99" w:rsidRPr="007B076D" w:rsidRDefault="002B588F" w:rsidP="006A4038">
            <w:pPr>
              <w:spacing w:line="36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rect id="_x0000_s1026" style="position:absolute;margin-left:31.05pt;margin-top:19.15pt;width:29.05pt;height:20.9pt;z-index:1;mso-position-horizontal-relative:text;mso-position-vertical-relative:text"/>
              </w:pict>
            </w:r>
            <w:r>
              <w:rPr>
                <w:noProof/>
                <w:lang w:val="ru-RU" w:eastAsia="ru-RU"/>
              </w:rPr>
              <w:pict>
                <v:rect id="_x0000_s1027" style="position:absolute;margin-left:372.6pt;margin-top:18.85pt;width:29.05pt;height:20.7pt;z-index:3;mso-position-horizontal-relative:text;mso-position-vertical-relative:text"/>
              </w:pict>
            </w:r>
            <w:r>
              <w:rPr>
                <w:noProof/>
                <w:lang w:val="ru-RU" w:eastAsia="ru-RU"/>
              </w:rPr>
              <w:pict>
                <v:rect id="_x0000_s1028" style="position:absolute;margin-left:187.5pt;margin-top:18.85pt;width:29.05pt;height:20.7pt;z-index:2;mso-position-horizontal-relative:text;mso-position-vertical-relative:text"/>
              </w:pict>
            </w:r>
            <w:r w:rsidR="00C31699" w:rsidRPr="007B076D">
              <w:rPr>
                <w:b/>
                <w:sz w:val="24"/>
                <w:szCs w:val="24"/>
                <w:lang w:val="ru-RU" w:eastAsia="ru-RU"/>
              </w:rPr>
              <w:t>Модели и комплектации:</w:t>
            </w:r>
          </w:p>
          <w:p w:rsidR="00C31699" w:rsidRPr="00041F8D" w:rsidRDefault="00C31699" w:rsidP="00041F8D">
            <w:pPr>
              <w:spacing w:line="600" w:lineRule="auto"/>
              <w:rPr>
                <w:b/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</w:t>
            </w:r>
            <w:r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7B076D">
              <w:rPr>
                <w:sz w:val="24"/>
                <w:szCs w:val="24"/>
                <w:lang w:val="ru-RU" w:eastAsia="ru-RU"/>
              </w:rPr>
              <w:t xml:space="preserve">185х62см      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   </w:t>
            </w:r>
            <w:r w:rsidRPr="007B076D">
              <w:rPr>
                <w:sz w:val="24"/>
                <w:szCs w:val="24"/>
                <w:lang w:val="ru-RU" w:eastAsia="ru-RU"/>
              </w:rPr>
              <w:t xml:space="preserve">190х70см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                  195х77см</w:t>
            </w:r>
            <w:r w:rsidRPr="007B076D">
              <w:rPr>
                <w:sz w:val="24"/>
                <w:szCs w:val="24"/>
                <w:lang w:val="ru-RU" w:eastAsia="ru-RU"/>
              </w:rPr>
              <w:t xml:space="preserve">             </w:t>
            </w:r>
          </w:p>
          <w:p w:rsidR="00C31699" w:rsidRPr="007B076D" w:rsidRDefault="00C31699" w:rsidP="00041F8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                                          </w:t>
            </w:r>
            <w:r w:rsidR="00041F8D">
              <w:rPr>
                <w:sz w:val="24"/>
                <w:szCs w:val="24"/>
                <w:lang w:val="ru-RU" w:eastAsia="ru-RU"/>
              </w:rPr>
              <w:t xml:space="preserve">        </w:t>
            </w:r>
            <w:r>
              <w:rPr>
                <w:sz w:val="24"/>
                <w:szCs w:val="24"/>
                <w:lang w:val="ru-RU" w:eastAsia="ru-RU"/>
              </w:rPr>
              <w:t xml:space="preserve">                                                      </w:t>
            </w:r>
          </w:p>
        </w:tc>
      </w:tr>
    </w:tbl>
    <w:p w:rsidR="004C37E6" w:rsidRDefault="004C37E6">
      <w:pPr>
        <w:pStyle w:val="1"/>
        <w:rPr>
          <w:rFonts w:ascii="Times New Roman" w:hAnsi="Times New Roman"/>
          <w:i w:val="0"/>
          <w:sz w:val="20"/>
        </w:rPr>
      </w:pPr>
    </w:p>
    <w:p w:rsidR="00C31699" w:rsidRDefault="00C31699">
      <w:pPr>
        <w:pStyle w:val="1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ГАРАНТИЙНЫЕ УСЛОВИЯ:</w:t>
      </w:r>
    </w:p>
    <w:p w:rsidR="00C31699" w:rsidRPr="004057F7" w:rsidRDefault="00C31699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действительна в течении 12 месяцев.</w:t>
      </w:r>
    </w:p>
    <w:p w:rsidR="00C31699" w:rsidRPr="004057F7" w:rsidRDefault="00C31699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касается производственных дефектов и механических неисправностей.</w:t>
      </w:r>
    </w:p>
    <w:p w:rsidR="00C31699" w:rsidRPr="004057F7" w:rsidRDefault="00C31699">
      <w:pPr>
        <w:ind w:left="360"/>
        <w:rPr>
          <w:lang w:val="ru-RU"/>
        </w:rPr>
      </w:pPr>
      <w:r w:rsidRPr="004057F7">
        <w:rPr>
          <w:lang w:val="ru-RU"/>
        </w:rPr>
        <w:t xml:space="preserve">Гарантия не </w:t>
      </w:r>
      <w:proofErr w:type="spellStart"/>
      <w:r w:rsidRPr="004057F7">
        <w:rPr>
          <w:lang w:val="ru-RU"/>
        </w:rPr>
        <w:t>распротраняется</w:t>
      </w:r>
      <w:proofErr w:type="spellEnd"/>
      <w:r w:rsidRPr="004057F7">
        <w:rPr>
          <w:lang w:val="ru-RU"/>
        </w:rPr>
        <w:t xml:space="preserve"> на обивочные материалы: их </w:t>
      </w:r>
      <w:proofErr w:type="spellStart"/>
      <w:r w:rsidRPr="004057F7">
        <w:rPr>
          <w:lang w:val="ru-RU"/>
        </w:rPr>
        <w:t>износку</w:t>
      </w:r>
      <w:proofErr w:type="spellEnd"/>
      <w:r w:rsidRPr="004057F7">
        <w:rPr>
          <w:lang w:val="ru-RU"/>
        </w:rPr>
        <w:t>, затвердение и появление трещин на поверхности.</w:t>
      </w:r>
    </w:p>
    <w:p w:rsidR="00C31699" w:rsidRPr="004057F7" w:rsidRDefault="00C31699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утрачивает силу, если:</w:t>
      </w:r>
    </w:p>
    <w:p w:rsidR="00C31699" w:rsidRPr="004057F7" w:rsidRDefault="00C31699">
      <w:pPr>
        <w:numPr>
          <w:ilvl w:val="0"/>
          <w:numId w:val="6"/>
        </w:numPr>
        <w:tabs>
          <w:tab w:val="clear" w:pos="360"/>
          <w:tab w:val="num" w:pos="300"/>
          <w:tab w:val="num" w:pos="780"/>
        </w:tabs>
        <w:ind w:left="720"/>
        <w:rPr>
          <w:lang w:val="ru-RU"/>
        </w:rPr>
      </w:pPr>
      <w:r w:rsidRPr="004057F7">
        <w:rPr>
          <w:lang w:val="ru-RU"/>
        </w:rPr>
        <w:t>поломка произошла из-за неправильной эксплуатации или ненормальных условий хранения</w:t>
      </w:r>
    </w:p>
    <w:p w:rsidR="00C31699" w:rsidRPr="004057F7" w:rsidRDefault="00C31699">
      <w:pPr>
        <w:numPr>
          <w:ilvl w:val="0"/>
          <w:numId w:val="6"/>
        </w:numPr>
        <w:tabs>
          <w:tab w:val="clear" w:pos="360"/>
          <w:tab w:val="num" w:pos="300"/>
          <w:tab w:val="num" w:pos="780"/>
        </w:tabs>
        <w:ind w:left="720"/>
        <w:rPr>
          <w:lang w:val="ru-RU"/>
        </w:rPr>
      </w:pPr>
      <w:r w:rsidRPr="004057F7">
        <w:rPr>
          <w:lang w:val="ru-RU"/>
        </w:rPr>
        <w:t xml:space="preserve">повреждения возникли в результате непрофессионально выполненного ремонта   </w:t>
      </w:r>
    </w:p>
    <w:p w:rsidR="00C31699" w:rsidRPr="004057F7" w:rsidRDefault="00C31699">
      <w:pPr>
        <w:tabs>
          <w:tab w:val="num" w:pos="780"/>
        </w:tabs>
        <w:ind w:left="360"/>
        <w:rPr>
          <w:lang w:val="ru-RU"/>
        </w:rPr>
      </w:pPr>
      <w:r w:rsidRPr="004057F7">
        <w:rPr>
          <w:lang w:val="ru-RU"/>
        </w:rPr>
        <w:t xml:space="preserve"> </w:t>
      </w:r>
      <w:r w:rsidRPr="004057F7">
        <w:rPr>
          <w:lang w:val="ru-RU"/>
        </w:rPr>
        <w:tab/>
        <w:t>неуполномоченной стороной</w:t>
      </w:r>
    </w:p>
    <w:p w:rsidR="00C31699" w:rsidRPr="004057F7" w:rsidRDefault="00C31699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 xml:space="preserve">При обнаружении дефекта сразу </w:t>
      </w:r>
      <w:proofErr w:type="spellStart"/>
      <w:r w:rsidRPr="004057F7">
        <w:rPr>
          <w:lang w:val="ru-RU"/>
        </w:rPr>
        <w:t>обрашайтесь</w:t>
      </w:r>
      <w:proofErr w:type="spellEnd"/>
      <w:r w:rsidRPr="004057F7">
        <w:rPr>
          <w:lang w:val="ru-RU"/>
        </w:rPr>
        <w:t xml:space="preserve"> в компанию Продавца.</w:t>
      </w:r>
    </w:p>
    <w:p w:rsidR="00C31699" w:rsidRPr="004057F7" w:rsidRDefault="00C31699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включает в себя ремонт неисправных деталей или приборов или по необходимости поставку клиенту новых за счёт ИСПОЛНИТЕЛЯ. В свою очередь клиент обязан отправить повреждённые детали за свой счёт.</w:t>
      </w:r>
    </w:p>
    <w:p w:rsidR="00C31699" w:rsidRDefault="00C31699" w:rsidP="00A655CF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не возмещает других убытков вызванных неисправной деталью.</w:t>
      </w:r>
    </w:p>
    <w:p w:rsidR="0028266E" w:rsidRPr="0028266E" w:rsidRDefault="0028266E" w:rsidP="00A655CF">
      <w:pPr>
        <w:numPr>
          <w:ilvl w:val="0"/>
          <w:numId w:val="5"/>
        </w:numPr>
        <w:rPr>
          <w:lang w:val="ru-RU"/>
        </w:rPr>
      </w:pPr>
      <w:r w:rsidRPr="0028266E">
        <w:t>Гарантия не распространяется на искуственную кожу, для покрытия товара.</w:t>
      </w:r>
    </w:p>
    <w:p w:rsidR="00C31699" w:rsidRDefault="00C31699" w:rsidP="004057F7">
      <w:pPr>
        <w:rPr>
          <w:lang w:val="ru-RU"/>
        </w:rPr>
      </w:pPr>
    </w:p>
    <w:p w:rsidR="00C31699" w:rsidRDefault="00C31699" w:rsidP="004057F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3427"/>
        <w:gridCol w:w="3427"/>
      </w:tblGrid>
      <w:tr w:rsidR="00C31699" w:rsidTr="00CE718E">
        <w:tc>
          <w:tcPr>
            <w:tcW w:w="3427" w:type="dxa"/>
          </w:tcPr>
          <w:p w:rsidR="00C31699" w:rsidRPr="00CE718E" w:rsidRDefault="00C31699" w:rsidP="00A655CF">
            <w:pPr>
              <w:rPr>
                <w:lang w:val="ru-RU"/>
              </w:rPr>
            </w:pPr>
            <w:r w:rsidRPr="00CE718E">
              <w:rPr>
                <w:lang w:val="ru-RU"/>
              </w:rPr>
              <w:t xml:space="preserve">  ПРОДАВЕЦ</w:t>
            </w:r>
          </w:p>
        </w:tc>
        <w:tc>
          <w:tcPr>
            <w:tcW w:w="3427" w:type="dxa"/>
          </w:tcPr>
          <w:p w:rsidR="00C31699" w:rsidRPr="00CE718E" w:rsidRDefault="00C31699" w:rsidP="00A655CF">
            <w:pPr>
              <w:rPr>
                <w:lang w:val="ru-RU"/>
              </w:rPr>
            </w:pPr>
            <w:r w:rsidRPr="00CE718E">
              <w:rPr>
                <w:lang w:val="ru-RU"/>
              </w:rPr>
              <w:t xml:space="preserve"> Дата продажи</w:t>
            </w:r>
          </w:p>
        </w:tc>
        <w:tc>
          <w:tcPr>
            <w:tcW w:w="3427" w:type="dxa"/>
          </w:tcPr>
          <w:p w:rsidR="00C31699" w:rsidRPr="00CE718E" w:rsidRDefault="00C31699" w:rsidP="00A655CF">
            <w:pPr>
              <w:rPr>
                <w:lang w:val="ru-RU"/>
              </w:rPr>
            </w:pPr>
            <w:r w:rsidRPr="00CE718E">
              <w:rPr>
                <w:lang w:val="ru-RU"/>
              </w:rPr>
              <w:t xml:space="preserve">  М.П.</w:t>
            </w:r>
          </w:p>
        </w:tc>
      </w:tr>
      <w:tr w:rsidR="00C31699" w:rsidTr="00CE718E">
        <w:trPr>
          <w:trHeight w:val="1030"/>
        </w:trPr>
        <w:tc>
          <w:tcPr>
            <w:tcW w:w="3427" w:type="dxa"/>
          </w:tcPr>
          <w:p w:rsidR="00C31699" w:rsidRPr="00CE718E" w:rsidRDefault="00C31699" w:rsidP="00A655CF">
            <w:pPr>
              <w:rPr>
                <w:lang w:val="ru-RU"/>
              </w:rPr>
            </w:pPr>
          </w:p>
        </w:tc>
        <w:tc>
          <w:tcPr>
            <w:tcW w:w="3427" w:type="dxa"/>
          </w:tcPr>
          <w:p w:rsidR="00C31699" w:rsidRPr="00CE718E" w:rsidRDefault="00C31699" w:rsidP="00A655CF">
            <w:pPr>
              <w:rPr>
                <w:lang w:val="ru-RU"/>
              </w:rPr>
            </w:pPr>
          </w:p>
        </w:tc>
        <w:tc>
          <w:tcPr>
            <w:tcW w:w="3427" w:type="dxa"/>
          </w:tcPr>
          <w:p w:rsidR="00C31699" w:rsidRPr="00CE718E" w:rsidRDefault="00C31699" w:rsidP="00A655CF">
            <w:pPr>
              <w:rPr>
                <w:lang w:val="ru-RU"/>
              </w:rPr>
            </w:pPr>
          </w:p>
        </w:tc>
      </w:tr>
    </w:tbl>
    <w:p w:rsidR="00C31699" w:rsidRDefault="00C31699" w:rsidP="00A655CF">
      <w:pPr>
        <w:rPr>
          <w:lang w:val="ru-RU"/>
        </w:rPr>
      </w:pPr>
    </w:p>
    <w:sectPr w:rsidR="00C31699" w:rsidSect="004057F7">
      <w:pgSz w:w="11906" w:h="16838"/>
      <w:pgMar w:top="624" w:right="707" w:bottom="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8F" w:rsidRDefault="002B588F">
      <w:r>
        <w:separator/>
      </w:r>
    </w:p>
  </w:endnote>
  <w:endnote w:type="continuationSeparator" w:id="0">
    <w:p w:rsidR="002B588F" w:rsidRDefault="002B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aramond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8F" w:rsidRDefault="002B588F">
      <w:r>
        <w:separator/>
      </w:r>
    </w:p>
  </w:footnote>
  <w:footnote w:type="continuationSeparator" w:id="0">
    <w:p w:rsidR="002B588F" w:rsidRDefault="002B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17C4"/>
    <w:multiLevelType w:val="singleLevel"/>
    <w:tmpl w:val="61705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A86F60"/>
    <w:multiLevelType w:val="singleLevel"/>
    <w:tmpl w:val="61705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FE10E0"/>
    <w:multiLevelType w:val="singleLevel"/>
    <w:tmpl w:val="26AC034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</w:abstractNum>
  <w:abstractNum w:abstractNumId="3" w15:restartNumberingAfterBreak="0">
    <w:nsid w:val="711A342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E636BC"/>
    <w:multiLevelType w:val="singleLevel"/>
    <w:tmpl w:val="26AC034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</w:abstractNum>
  <w:abstractNum w:abstractNumId="5" w15:restartNumberingAfterBreak="0">
    <w:nsid w:val="7D270F2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474"/>
    <w:rsid w:val="00017C84"/>
    <w:rsid w:val="00041F8D"/>
    <w:rsid w:val="0010208C"/>
    <w:rsid w:val="00124473"/>
    <w:rsid w:val="00146336"/>
    <w:rsid w:val="001E4177"/>
    <w:rsid w:val="00215B57"/>
    <w:rsid w:val="002552D1"/>
    <w:rsid w:val="00272F35"/>
    <w:rsid w:val="0028266E"/>
    <w:rsid w:val="002B588F"/>
    <w:rsid w:val="003C7415"/>
    <w:rsid w:val="003E116D"/>
    <w:rsid w:val="004057F7"/>
    <w:rsid w:val="00453B6E"/>
    <w:rsid w:val="00494678"/>
    <w:rsid w:val="004A3582"/>
    <w:rsid w:val="004C37E6"/>
    <w:rsid w:val="004D33F2"/>
    <w:rsid w:val="005E17ED"/>
    <w:rsid w:val="006A4038"/>
    <w:rsid w:val="006B4B63"/>
    <w:rsid w:val="006C38B0"/>
    <w:rsid w:val="006D4DB5"/>
    <w:rsid w:val="006F3474"/>
    <w:rsid w:val="007068F0"/>
    <w:rsid w:val="007359FF"/>
    <w:rsid w:val="0074434A"/>
    <w:rsid w:val="007474E6"/>
    <w:rsid w:val="007B076D"/>
    <w:rsid w:val="007C28C7"/>
    <w:rsid w:val="007D0D94"/>
    <w:rsid w:val="00811AC0"/>
    <w:rsid w:val="00875FB5"/>
    <w:rsid w:val="009E35A4"/>
    <w:rsid w:val="009E6593"/>
    <w:rsid w:val="009F2339"/>
    <w:rsid w:val="00A655CF"/>
    <w:rsid w:val="00A7131A"/>
    <w:rsid w:val="00A81CD4"/>
    <w:rsid w:val="00AB3A4E"/>
    <w:rsid w:val="00B07F9D"/>
    <w:rsid w:val="00B21D5A"/>
    <w:rsid w:val="00B26897"/>
    <w:rsid w:val="00B55A82"/>
    <w:rsid w:val="00B71345"/>
    <w:rsid w:val="00BD79B9"/>
    <w:rsid w:val="00C27313"/>
    <w:rsid w:val="00C31699"/>
    <w:rsid w:val="00C32867"/>
    <w:rsid w:val="00C41DCF"/>
    <w:rsid w:val="00C43034"/>
    <w:rsid w:val="00C734C6"/>
    <w:rsid w:val="00CC30F9"/>
    <w:rsid w:val="00CC4840"/>
    <w:rsid w:val="00CD3273"/>
    <w:rsid w:val="00CE718E"/>
    <w:rsid w:val="00D574EF"/>
    <w:rsid w:val="00D7756E"/>
    <w:rsid w:val="00DC20FD"/>
    <w:rsid w:val="00EA6CFF"/>
    <w:rsid w:val="00F23FC0"/>
    <w:rsid w:val="00F35AE2"/>
    <w:rsid w:val="00F872FC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28EF10D0-48D6-484C-A1C3-44CDADDC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F9D"/>
    <w:rPr>
      <w:lang w:val="fi-FI" w:eastAsia="fi-FI"/>
    </w:rPr>
  </w:style>
  <w:style w:type="paragraph" w:styleId="1">
    <w:name w:val="heading 1"/>
    <w:basedOn w:val="a"/>
    <w:next w:val="a"/>
    <w:link w:val="10"/>
    <w:uiPriority w:val="99"/>
    <w:qFormat/>
    <w:rsid w:val="00B07F9D"/>
    <w:pPr>
      <w:keepNext/>
      <w:outlineLvl w:val="0"/>
    </w:pPr>
    <w:rPr>
      <w:rFonts w:ascii="Arial" w:hAnsi="Arial"/>
      <w:b/>
      <w:i/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B07F9D"/>
    <w:pPr>
      <w:keepNext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B07F9D"/>
    <w:pPr>
      <w:keepNext/>
      <w:outlineLvl w:val="2"/>
    </w:pPr>
    <w:rPr>
      <w:rFonts w:ascii="AGaramond Bold" w:hAnsi="AGaramond Bold"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fi-FI" w:eastAsia="fi-FI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fi-FI" w:eastAsia="fi-FI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fi-FI" w:eastAsia="fi-FI"/>
    </w:rPr>
  </w:style>
  <w:style w:type="paragraph" w:styleId="a3">
    <w:name w:val="Body Text Indent"/>
    <w:basedOn w:val="a"/>
    <w:link w:val="a4"/>
    <w:uiPriority w:val="99"/>
    <w:rsid w:val="00B07F9D"/>
    <w:pPr>
      <w:ind w:left="3828"/>
    </w:pPr>
    <w:rPr>
      <w:rFonts w:ascii="Arial" w:hAnsi="Arial"/>
      <w:b/>
      <w:sz w:val="24"/>
      <w:lang w:val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  <w:lang w:val="fi-FI" w:eastAsia="fi-FI"/>
    </w:rPr>
  </w:style>
  <w:style w:type="paragraph" w:styleId="a5">
    <w:name w:val="header"/>
    <w:basedOn w:val="a"/>
    <w:link w:val="a6"/>
    <w:rsid w:val="006F3474"/>
    <w:pPr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link w:val="a5"/>
    <w:semiHidden/>
    <w:locked/>
    <w:rPr>
      <w:rFonts w:cs="Times New Roman"/>
      <w:sz w:val="20"/>
      <w:szCs w:val="20"/>
      <w:lang w:val="fi-FI" w:eastAsia="fi-FI"/>
    </w:rPr>
  </w:style>
  <w:style w:type="paragraph" w:styleId="a7">
    <w:name w:val="footer"/>
    <w:basedOn w:val="a"/>
    <w:link w:val="a8"/>
    <w:uiPriority w:val="99"/>
    <w:rsid w:val="006F3474"/>
    <w:pPr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  <w:lang w:val="fi-FI" w:eastAsia="fi-FI"/>
    </w:rPr>
  </w:style>
  <w:style w:type="table" w:styleId="a9">
    <w:name w:val="Table Grid"/>
    <w:basedOn w:val="a1"/>
    <w:uiPriority w:val="99"/>
    <w:rsid w:val="003C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9E659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Strong"/>
    <w:uiPriority w:val="99"/>
    <w:qFormat/>
    <w:rsid w:val="009E6593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7D0D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cs="Times New Roman"/>
      <w:sz w:val="2"/>
      <w:lang w:val="fi-FI" w:eastAsia="fi-FI"/>
    </w:rPr>
  </w:style>
  <w:style w:type="character" w:styleId="ae">
    <w:name w:val="Hyperlink"/>
    <w:uiPriority w:val="99"/>
    <w:rsid w:val="00811A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2178</Characters>
  <Application>Microsoft Office Word</Application>
  <DocSecurity>0</DocSecurity>
  <Lines>18</Lines>
  <Paragraphs>5</Paragraphs>
  <ScaleCrop>false</ScaleCrop>
  <Company>RAINER RAJALA OY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ИСПОЛЬЗОВАНИЮ И ГАРАНТИЙНЫЕ УСЛОВИЯ</dc:title>
  <dc:subject/>
  <dc:creator>lea</dc:creator>
  <cp:keywords/>
  <dc:description/>
  <cp:lastModifiedBy>Контент-менеджер 2</cp:lastModifiedBy>
  <cp:revision>13</cp:revision>
  <cp:lastPrinted>2012-01-24T09:41:00Z</cp:lastPrinted>
  <dcterms:created xsi:type="dcterms:W3CDTF">2012-12-29T09:30:00Z</dcterms:created>
  <dcterms:modified xsi:type="dcterms:W3CDTF">2022-06-06T12:07:00Z</dcterms:modified>
</cp:coreProperties>
</file>